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BAHRAIN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Bahrain / Work Permit &amp; Employment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Bahrain.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Bahrain. It is not a</w:t>
      </w:r>
    </w:p>
    <w:p>
      <w:pPr>
        <w:numPr>
          <w:ilvl w:val="0"/>
          <w:numId w:val="1002"/>
        </w:numPr>
      </w:pPr>
      <w:r>
        <w:t xml:space="preserve">job, admission, sponsorship, permit, visa, or entry guarantee. This Agreement does not guarantee an employer,</w:t>
      </w:r>
    </w:p>
    <w:p>
      <w:pPr>
        <w:numPr>
          <w:ilvl w:val="0"/>
          <w:numId w:val="1002"/>
        </w:numPr>
      </w:pPr>
      <w:r>
        <w:t xml:space="preserve">labour-market approval, work permit, visa, medical result, residence permit, salary, accommodation, or entry into</w:t>
      </w:r>
    </w:p>
    <w:p>
      <w:pPr>
        <w:numPr>
          <w:ilvl w:val="0"/>
          <w:numId w:val="1002"/>
        </w:numPr>
      </w:pPr>
      <w:r>
        <w:t xml:space="preserve">Bahrain.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Bahrain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Bahrain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Bahraini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Bahraini employers, labour-market and immigration authorities,</w:t>
      </w:r>
    </w:p>
    <w:p>
      <w:pPr>
        <w:numPr>
          <w:ilvl w:val="0"/>
          <w:numId w:val="1004"/>
        </w:numPr>
      </w:pPr>
      <w:r>
        <w:t xml:space="preserve">diplomatic 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Bahrain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Bahraini,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Bahraini employers, labour-market and</w:t>
      </w:r>
    </w:p>
    <w:p>
      <w:pPr>
        <w:numPr>
          <w:ilvl w:val="0"/>
          <w:numId w:val="1008"/>
        </w:numPr>
      </w:pPr>
      <w:r>
        <w:t xml:space="preserve">immigration authorities, diplomatic missions, or border authorities. Requirements may change without notice. The</w:t>
      </w:r>
    </w:p>
    <w:p>
      <w:pPr>
        <w:numPr>
          <w:ilvl w:val="0"/>
          <w:numId w:val="1008"/>
        </w:numPr>
      </w:pPr>
      <w:r>
        <w:t xml:space="preserve">Consultant shall use reasonable professional efforts within the agreed administrative scope but does not guarantee any</w:t>
      </w:r>
    </w:p>
    <w:p>
      <w:pPr>
        <w:numPr>
          <w:ilvl w:val="0"/>
          <w:numId w:val="1008"/>
        </w:numPr>
      </w:pPr>
      <w:r>
        <w:t xml:space="preserve">timeline or 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2026-07-25T03:40:08Z</dcterms:created>
  <dcterms:modified xsi:type="dcterms:W3CDTF">2026-07-25T03:40:08Z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