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KUWAIT WORK PERMIT / EMPLOYMENT VISA ASSISTANCE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Kuwait / Work Permit &amp; Employment Visa Assistance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employment/work-permit process concerning Kuwait.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Kuwait. It is not a job,</w:t>
      </w:r>
    </w:p>
    <w:p>
      <w:pPr>
        <w:numPr>
          <w:ilvl w:val="0"/>
          <w:numId w:val="1002"/>
        </w:numPr>
      </w:pPr>
      <w:r>
        <w:t xml:space="preserve">admission, sponsorship, permit, visa, or entry guarantee. This Agreement does not guarantee an employer, work</w:t>
      </w:r>
    </w:p>
    <w:p>
      <w:pPr>
        <w:numPr>
          <w:ilvl w:val="0"/>
          <w:numId w:val="1002"/>
        </w:numPr>
      </w:pPr>
      <w:r>
        <w:t xml:space="preserve">permit, entry visa, medical result, residence permit, salary, accommodation, or entry into Kuwait. Final decisions</w:t>
      </w:r>
    </w:p>
    <w:p>
      <w:pPr>
        <w:numPr>
          <w:ilvl w:val="0"/>
          <w:numId w:val="1002"/>
        </w:numPr>
      </w:pPr>
      <w:r>
        <w:t xml:space="preserve">remain with employers and authorities.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Kuwait process. The exact service begins only</w:t>
      </w:r>
    </w:p>
    <w:p>
      <w:pPr>
        <w:pStyle w:val="Compact"/>
        <w:numPr>
          <w:ilvl w:val="0"/>
          <w:numId w:val="1003"/>
        </w:numPr>
      </w:pPr>
      <w:r>
        <w:t xml:space="preserve">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Kuwait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employer, recruiter, translator, insurer,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employment, work-</w:t>
      </w:r>
    </w:p>
    <w:p>
      <w:pPr>
        <w:pStyle w:val="Compact"/>
        <w:numPr>
          <w:ilvl w:val="0"/>
          <w:numId w:val="1003"/>
        </w:numPr>
      </w:pPr>
      <w:r>
        <w:t xml:space="preserve">permit, invitation, entry-visa,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Kuwaiti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Kuwaiti employers, labour and immigration authorities, diplomatic</w:t>
      </w:r>
    </w:p>
    <w:p>
      <w:pPr>
        <w:numPr>
          <w:ilvl w:val="0"/>
          <w:numId w:val="1004"/>
        </w:numPr>
      </w:pPr>
      <w:r>
        <w:t xml:space="preserve">missions, or border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Kuwait is included</w:t>
      </w:r>
    </w:p>
    <w:p>
      <w:pPr>
        <w:numPr>
          <w:ilvl w:val="0"/>
          <w:numId w:val="1004"/>
        </w:numPr>
      </w:pPr>
      <w:r>
        <w:t xml:space="preserve">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Kuwaiti, transit-country, employment, education, tax,</w:t>
      </w:r>
    </w:p>
    <w:p>
      <w:pPr>
        <w:numPr>
          <w:ilvl w:val="0"/>
          <w:numId w:val="1004"/>
        </w:numPr>
      </w:pPr>
      <w:r>
        <w:t xml:space="preserve">immigration, 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1a6ea874102d459f532e349dd4117c1f86f581e"/>
    <w:p>
      <w:pPr>
        <w:pStyle w:val="Heading2"/>
      </w:pPr>
      <w:r>
        <w:t xml:space="preserve">4. EMPLOYMENT TERMS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Any employer name, job title, salary, hours, accommodation, food, transport, overtime, deductions, probation, leave,</w:t>
      </w:r>
    </w:p>
    <w:p>
      <w:pPr>
        <w:pStyle w:val="Compact"/>
        <w:numPr>
          <w:ilvl w:val="0"/>
          <w:numId w:val="1006"/>
        </w:numPr>
      </w:pPr>
      <w:r>
        <w:t xml:space="preserve">termination, or other employment term must be stated in an employer-issued contract or official document. The Client</w:t>
      </w:r>
    </w:p>
    <w:p>
      <w:pPr>
        <w:pStyle w:val="Compact"/>
        <w:numPr>
          <w:ilvl w:val="0"/>
          <w:numId w:val="1006"/>
        </w:numPr>
      </w:pPr>
      <w:r>
        <w:t xml:space="preserve">must read and independently verify those terms before acceptance. If later employer documents materially differ from</w:t>
      </w:r>
    </w:p>
    <w:p>
      <w:pPr>
        <w:pStyle w:val="Compact"/>
        <w:numPr>
          <w:ilvl w:val="0"/>
          <w:numId w:val="1006"/>
        </w:numPr>
      </w:pPr>
      <w:r>
        <w:t xml:space="preserve">Schedule A, the Client must notify the Consultant in writing before further processing.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Kuwaiti employers, labour and immigration</w:t>
      </w:r>
    </w:p>
    <w:p>
      <w:pPr>
        <w:numPr>
          <w:ilvl w:val="0"/>
          <w:numId w:val="1008"/>
        </w:numPr>
      </w:pPr>
      <w:r>
        <w:t xml:space="preserve">authorities, diplomatic missions, or border authorities. Requirements may change without notice. The Consultant shall</w:t>
      </w:r>
    </w:p>
    <w:p>
      <w:pPr>
        <w:numPr>
          <w:ilvl w:val="0"/>
          <w:numId w:val="1008"/>
        </w:numPr>
      </w:pPr>
      <w:r>
        <w:t xml:space="preserve">use reasonable professional efforts within the agreed administrative scope but does not guarantee any timeline or</w:t>
      </w:r>
    </w:p>
    <w:p>
      <w:pPr>
        <w:numPr>
          <w:ilvl w:val="0"/>
          <w:numId w:val="1008"/>
        </w:numPr>
      </w:pPr>
      <w:r>
        <w:t xml:space="preserve">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employer ________________________________________</w:t>
      </w:r>
    </w:p>
    <w:p>
      <w:pPr>
        <w:numPr>
          <w:ilvl w:val="0"/>
          <w:numId w:val="1019"/>
        </w:numPr>
      </w:pPr>
      <w:r>
        <w:t xml:space="preserve">Job title / work location ________________________________________</w:t>
      </w:r>
    </w:p>
    <w:p>
      <w:pPr>
        <w:numPr>
          <w:ilvl w:val="0"/>
          <w:numId w:val="1019"/>
        </w:numPr>
      </w:pPr>
      <w:r>
        <w:t xml:space="preserve">Monthly gross/net salary ________________________________________</w:t>
      </w:r>
    </w:p>
    <w:p>
      <w:pPr>
        <w:numPr>
          <w:ilvl w:val="0"/>
          <w:numId w:val="1019"/>
        </w:numPr>
      </w:pPr>
      <w:r>
        <w:t xml:space="preserve">Contract / permit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Work permit: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employer/work- ₹ ______________ ______________ ______________</w:t>
      </w:r>
    </w:p>
    <w:p>
      <w:pPr>
        <w:numPr>
          <w:ilvl w:val="0"/>
          <w:numId w:val="1020"/>
        </w:numPr>
      </w:pPr>
      <w:r>
        <w:t xml:space="preserve">permit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grant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2026-07-25T03:40:07Z</dcterms:created>
  <dcterms:modified xsi:type="dcterms:W3CDTF">2026-07-25T03:40:07Z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