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CZECH REPUBLIC WORK PERMIT / EMPLOYEE CARD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Czech Republic / Work Permit / Employee Card 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Czech</w:t>
      </w:r>
    </w:p>
    <w:p>
      <w:pPr>
        <w:numPr>
          <w:ilvl w:val="0"/>
          <w:numId w:val="1002"/>
        </w:numPr>
      </w:pPr>
      <w:r>
        <w:t xml:space="preserve">Republic.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Czech Republic. It is</w:t>
      </w:r>
    </w:p>
    <w:p>
      <w:pPr>
        <w:numPr>
          <w:ilvl w:val="0"/>
          <w:numId w:val="1002"/>
        </w:numPr>
      </w:pPr>
      <w:r>
        <w:t xml:space="preserve">not a job, admission, sponsorship, permit, visa, or entry guarantee. This Agreement covers administrative and</w:t>
      </w:r>
    </w:p>
    <w:p>
      <w:pPr>
        <w:numPr>
          <w:ilvl w:val="0"/>
          <w:numId w:val="1002"/>
        </w:numPr>
      </w:pPr>
      <w:r>
        <w:t xml:space="preserve">documentation assistance only. Any regulated Czech legal advice, legal representation, appeal, or court work requires</w:t>
      </w:r>
    </w:p>
    <w:p>
      <w:pPr>
        <w:numPr>
          <w:ilvl w:val="0"/>
          <w:numId w:val="1002"/>
        </w:numPr>
      </w:pPr>
      <w:r>
        <w:t xml:space="preserve">a separately appointed authorized professional.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Czech Republic process. The exact service begins</w:t>
      </w:r>
    </w:p>
    <w:p>
      <w:pPr>
        <w:pStyle w:val="Compact"/>
        <w:numPr>
          <w:ilvl w:val="0"/>
          <w:numId w:val="1003"/>
        </w:numPr>
      </w:pPr>
      <w:r>
        <w:t xml:space="preserve">only 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Czech Republic</w:t>
      </w:r>
    </w:p>
    <w:p>
      <w:pPr>
        <w:pStyle w:val="Compact"/>
        <w:numPr>
          <w:ilvl w:val="0"/>
          <w:numId w:val="1003"/>
        </w:numPr>
      </w:pPr>
      <w:r>
        <w:t xml:space="preserve">process 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Czech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Czech employers, labour and immigration authorities, diplomatic</w:t>
      </w:r>
    </w:p>
    <w:p>
      <w:pPr>
        <w:numPr>
          <w:ilvl w:val="0"/>
          <w:numId w:val="1004"/>
        </w:numPr>
      </w:pPr>
      <w:r>
        <w:t xml:space="preserve">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Czech Republic is</w:t>
      </w:r>
    </w:p>
    <w:p>
      <w:pPr>
        <w:numPr>
          <w:ilvl w:val="0"/>
          <w:numId w:val="1004"/>
        </w:numPr>
      </w:pPr>
      <w:r>
        <w:t xml:space="preserve">included 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Czech, transit-country, employment, education, tax, immigration,</w:t>
      </w:r>
    </w:p>
    <w:p>
      <w:pPr>
        <w:numPr>
          <w:ilvl w:val="0"/>
          <w:numId w:val="1004"/>
        </w:numPr>
      </w:pPr>
      <w:r>
        <w:t xml:space="preserve">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Czech employers, labour and immigration</w:t>
      </w:r>
    </w:p>
    <w:p>
      <w:pPr>
        <w:numPr>
          <w:ilvl w:val="0"/>
          <w:numId w:val="1008"/>
        </w:numPr>
      </w:pPr>
      <w:r>
        <w:t xml:space="preserve">authorities, diplomatic missions, or border authorities. Requirements may change without notice. The Consultant shall</w:t>
      </w:r>
    </w:p>
    <w:p>
      <w:pPr>
        <w:numPr>
          <w:ilvl w:val="0"/>
          <w:numId w:val="1008"/>
        </w:numPr>
      </w:pPr>
      <w:r>
        <w:t xml:space="preserve">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2026-07-25T03:40:05Z</dcterms:created>
  <dcterms:modified xsi:type="dcterms:W3CDTF">2026-07-25T03:40:05Z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