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CANADA WORK PERMIT ADMINISTRATIVE SUPPORT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Canada / Work Permit Administrative Support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Canada.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Canada.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Friendship Immigration provides general information and</w:t>
      </w:r>
    </w:p>
    <w:p>
      <w:pPr>
        <w:numPr>
          <w:ilvl w:val="0"/>
          <w:numId w:val="1002"/>
        </w:numPr>
      </w:pPr>
      <w:r>
        <w:t xml:space="preserve">administrative document-organisation support only. It does not provide Canadian legal advice or act as an authorized</w:t>
      </w:r>
    </w:p>
    <w:p>
      <w:pPr>
        <w:numPr>
          <w:ilvl w:val="0"/>
          <w:numId w:val="1002"/>
        </w:numPr>
      </w:pPr>
      <w:r>
        <w:t xml:space="preserve">paid representative before IRCC unless the service is delivered through a separately identified and verified Canadian-</w:t>
      </w:r>
    </w:p>
    <w:p>
      <w:pPr>
        <w:numPr>
          <w:ilvl w:val="0"/>
          <w:numId w:val="1002"/>
        </w:numPr>
      </w:pPr>
      <w:r>
        <w:t xml:space="preserve">authorized representative.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Canada process. The exact service begins only</w:t>
      </w:r>
    </w:p>
    <w:p>
      <w:pPr>
        <w:pStyle w:val="Compact"/>
        <w:numPr>
          <w:ilvl w:val="0"/>
          <w:numId w:val="1003"/>
        </w:numPr>
      </w:pPr>
      <w:r>
        <w:t xml:space="preserve">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Canada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Canadian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Canadian employers, IRCC, CBSA, visa offices, or other competent</w:t>
      </w:r>
    </w:p>
    <w:p>
      <w:pPr>
        <w:numPr>
          <w:ilvl w:val="0"/>
          <w:numId w:val="1004"/>
        </w:numPr>
      </w:pPr>
      <w:r>
        <w:t xml:space="preserve">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Canada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Canadian,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Canadian employers, IRCC, CBSA, visa offices,</w:t>
      </w:r>
    </w:p>
    <w:p>
      <w:pPr>
        <w:numPr>
          <w:ilvl w:val="0"/>
          <w:numId w:val="1008"/>
        </w:numPr>
      </w:pPr>
      <w:r>
        <w:t xml:space="preserve">or other competent authorities. Requirements may change without notice. The Consultant shall use reasonable</w:t>
      </w:r>
    </w:p>
    <w:p>
      <w:pPr>
        <w:numPr>
          <w:ilvl w:val="0"/>
          <w:numId w:val="1008"/>
        </w:numPr>
      </w:pPr>
      <w:r>
        <w:t xml:space="preserve">professional efforts within the agreed administrative scope but does not guarantee any timeline or 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2026-07-25T03:40:04Z</dcterms:created>
  <dcterms:modified xsi:type="dcterms:W3CDTF">2026-07-25T03:40:04Z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